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288" w:lineRule="auto"/>
        <w:jc w:val="left"/>
        <w:rPr>
          <w:rFonts w:hint="eastAsia" w:ascii="小标宋" w:hAnsi="小标宋" w:eastAsia="小标宋" w:cs="小标宋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小标宋" w:hAnsi="小标宋" w:eastAsia="小标宋" w:cs="小标宋"/>
          <w:b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 xml:space="preserve">附件 </w:t>
      </w:r>
      <w:r>
        <w:rPr>
          <w:rFonts w:hint="eastAsia" w:ascii="小标宋" w:hAnsi="小标宋" w:eastAsia="小标宋" w:cs="小标宋"/>
          <w:b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4</w:t>
      </w:r>
    </w:p>
    <w:p>
      <w:pPr>
        <w:widowControl/>
        <w:shd w:val="clear" w:color="auto" w:fill="FFFFFF"/>
        <w:spacing w:line="321" w:lineRule="atLeast"/>
        <w:jc w:val="center"/>
        <w:rPr>
          <w:rFonts w:ascii="宋体" w:hAnsi="宋体" w:cs="宋体"/>
          <w:kern w:val="0"/>
          <w:sz w:val="28"/>
          <w:szCs w:val="28"/>
        </w:rPr>
      </w:pPr>
      <w:r>
        <w:rPr>
          <w:rFonts w:hint="eastAsia" w:ascii="小标宋" w:hAnsi="小标宋" w:eastAsia="小标宋" w:cs="小标宋"/>
          <w:b/>
          <w:bCs/>
          <w:kern w:val="0"/>
          <w:sz w:val="32"/>
          <w:szCs w:val="32"/>
        </w:rPr>
        <w:t>发票信息</w:t>
      </w:r>
    </w:p>
    <w:tbl>
      <w:tblPr>
        <w:tblStyle w:val="16"/>
        <w:tblW w:w="8365" w:type="dxa"/>
        <w:tblInd w:w="0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09"/>
        <w:gridCol w:w="940"/>
        <w:gridCol w:w="1695"/>
        <w:gridCol w:w="1710"/>
        <w:gridCol w:w="810"/>
        <w:gridCol w:w="360"/>
        <w:gridCol w:w="1241"/>
      </w:tblGrid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32" w:hRule="atLeast"/>
        </w:trPr>
        <w:tc>
          <w:tcPr>
            <w:tcW w:w="16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hint="eastAsia" w:ascii="仿宋_GB2312" w:hAnsi="仿宋_GB2312" w:eastAsia="仿宋_GB2312" w:cs="仿宋_GB2312"/>
                <w:color w:val="3E3E3E"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3E3E3E"/>
                <w:kern w:val="0"/>
                <w:szCs w:val="21"/>
                <w:lang w:eastAsia="zh-CN"/>
              </w:rPr>
              <w:t>单位名称</w:t>
            </w:r>
          </w:p>
        </w:tc>
        <w:tc>
          <w:tcPr>
            <w:tcW w:w="6756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hint="eastAsia" w:ascii="仿宋_GB2312" w:hAnsi="仿宋_GB2312" w:eastAsia="仿宋_GB2312" w:cs="仿宋_GB2312"/>
                <w:color w:val="3E3E3E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10" w:hRule="atLeast"/>
        </w:trPr>
        <w:tc>
          <w:tcPr>
            <w:tcW w:w="16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hint="eastAsia" w:ascii="仿宋_GB2312" w:hAnsi="仿宋_GB2312" w:eastAsia="仿宋_GB2312" w:cs="仿宋_GB2312"/>
                <w:color w:val="3E3E3E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3E3E3E"/>
                <w:kern w:val="0"/>
                <w:szCs w:val="21"/>
              </w:rPr>
              <w:t>开票内容</w:t>
            </w:r>
          </w:p>
        </w:tc>
        <w:tc>
          <w:tcPr>
            <w:tcW w:w="6756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widowControl/>
              <w:wordWrap w:val="0"/>
              <w:ind w:firstLine="105" w:firstLineChars="50"/>
              <w:jc w:val="left"/>
              <w:rPr>
                <w:rFonts w:hint="eastAsia" w:ascii="仿宋_GB2312" w:hAnsi="仿宋_GB2312" w:eastAsia="仿宋_GB2312" w:cs="仿宋_GB2312"/>
                <w:color w:val="3E3E3E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3E3E3E"/>
                <w:kern w:val="0"/>
                <w:szCs w:val="21"/>
              </w:rPr>
              <w:t>会议费</w:t>
            </w:r>
            <w:r>
              <w:rPr>
                <w:rFonts w:hint="eastAsia" w:ascii="仿宋_GB2312" w:hAnsi="仿宋_GB2312" w:eastAsia="仿宋_GB2312" w:cs="仿宋_GB2312"/>
                <w:color w:val="3E3E3E"/>
                <w:kern w:val="0"/>
                <w:szCs w:val="21"/>
                <w:lang w:val="en-US" w:eastAsia="zh-CN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17" w:hRule="atLeast"/>
        </w:trPr>
        <w:tc>
          <w:tcPr>
            <w:tcW w:w="16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hint="eastAsia" w:ascii="仿宋_GB2312" w:hAnsi="仿宋_GB2312" w:eastAsia="仿宋_GB2312" w:cs="仿宋_GB2312"/>
                <w:color w:val="3E3E3E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3E3E3E"/>
                <w:kern w:val="0"/>
                <w:szCs w:val="21"/>
              </w:rPr>
              <w:t>发票种类</w:t>
            </w:r>
          </w:p>
        </w:tc>
        <w:tc>
          <w:tcPr>
            <w:tcW w:w="6756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widowControl/>
              <w:wordWrap w:val="0"/>
              <w:ind w:firstLine="105" w:firstLineChars="50"/>
              <w:jc w:val="left"/>
              <w:rPr>
                <w:rFonts w:hint="eastAsia" w:ascii="仿宋_GB2312" w:hAnsi="仿宋_GB2312" w:eastAsia="仿宋_GB2312" w:cs="仿宋_GB2312"/>
                <w:color w:val="3E3E3E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3E3E3E"/>
                <w:kern w:val="0"/>
                <w:szCs w:val="21"/>
              </w:rPr>
              <w:t>□ 增值税专用发票 </w:t>
            </w:r>
            <w:r>
              <w:rPr>
                <w:rFonts w:hint="eastAsia" w:ascii="仿宋_GB2312" w:hAnsi="仿宋_GB2312" w:eastAsia="仿宋_GB2312" w:cs="仿宋_GB2312"/>
                <w:color w:val="3E3E3E"/>
                <w:kern w:val="0"/>
                <w:szCs w:val="21"/>
                <w:lang w:val="en-US" w:eastAsia="zh-CN"/>
              </w:rPr>
              <w:t xml:space="preserve">           </w:t>
            </w:r>
            <w:r>
              <w:rPr>
                <w:rFonts w:hint="eastAsia" w:ascii="仿宋_GB2312" w:hAnsi="仿宋_GB2312" w:eastAsia="仿宋_GB2312" w:cs="仿宋_GB2312"/>
                <w:color w:val="3E3E3E"/>
                <w:kern w:val="0"/>
                <w:szCs w:val="21"/>
              </w:rPr>
              <w:t> □ 增值税普通发票  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17" w:hRule="atLeast"/>
        </w:trPr>
        <w:tc>
          <w:tcPr>
            <w:tcW w:w="16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hint="eastAsia" w:ascii="仿宋_GB2312" w:hAnsi="仿宋_GB2312" w:eastAsia="仿宋_GB2312" w:cs="仿宋_GB2312"/>
                <w:color w:val="3E3E3E"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3E3E3E"/>
                <w:kern w:val="0"/>
                <w:szCs w:val="21"/>
                <w:lang w:eastAsia="zh-CN"/>
              </w:rPr>
              <w:t>开票张数</w:t>
            </w:r>
          </w:p>
        </w:tc>
        <w:tc>
          <w:tcPr>
            <w:tcW w:w="6756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widowControl/>
              <w:wordWrap w:val="0"/>
              <w:ind w:firstLine="105" w:firstLineChars="50"/>
              <w:jc w:val="left"/>
              <w:rPr>
                <w:rFonts w:hint="eastAsia" w:ascii="仿宋_GB2312" w:hAnsi="仿宋_GB2312" w:eastAsia="仿宋_GB2312" w:cs="仿宋_GB2312"/>
                <w:color w:val="3E3E3E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3E3E3E"/>
                <w:kern w:val="0"/>
                <w:szCs w:val="21"/>
                <w:lang w:val="en-US" w:eastAsia="zh-CN"/>
              </w:rPr>
              <w:t>需开写</w:t>
            </w:r>
            <w:r>
              <w:rPr>
                <w:rFonts w:hint="eastAsia" w:ascii="仿宋_GB2312" w:hAnsi="仿宋_GB2312" w:eastAsia="仿宋_GB2312" w:cs="仿宋_GB2312"/>
                <w:color w:val="3E3E3E"/>
                <w:kern w:val="0"/>
                <w:szCs w:val="21"/>
                <w:u w:val="single"/>
                <w:lang w:val="en-US" w:eastAsia="zh-CN"/>
              </w:rPr>
              <w:t xml:space="preserve">     </w:t>
            </w:r>
            <w:r>
              <w:rPr>
                <w:rFonts w:hint="eastAsia" w:ascii="仿宋_GB2312" w:hAnsi="仿宋_GB2312" w:eastAsia="仿宋_GB2312" w:cs="仿宋_GB2312"/>
                <w:color w:val="3E3E3E"/>
                <w:kern w:val="0"/>
                <w:szCs w:val="21"/>
                <w:lang w:val="en-US" w:eastAsia="zh-CN"/>
              </w:rPr>
              <w:t>张发票</w:t>
            </w:r>
          </w:p>
          <w:p>
            <w:pPr>
              <w:widowControl/>
              <w:wordWrap w:val="0"/>
              <w:ind w:firstLine="105" w:firstLineChars="50"/>
              <w:jc w:val="left"/>
              <w:rPr>
                <w:rFonts w:hint="eastAsia" w:ascii="仿宋_GB2312" w:hAnsi="仿宋_GB2312" w:eastAsia="仿宋_GB2312" w:cs="仿宋_GB2312"/>
                <w:color w:val="3E3E3E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3E3E3E"/>
                <w:kern w:val="0"/>
                <w:szCs w:val="21"/>
                <w:lang w:eastAsia="zh-CN"/>
              </w:rPr>
              <w:t>多人参会一起缴费，需在此处填写</w:t>
            </w:r>
            <w:r>
              <w:rPr>
                <w:rFonts w:hint="eastAsia" w:ascii="仿宋_GB2312" w:hAnsi="仿宋_GB2312" w:eastAsia="仿宋_GB2312" w:cs="仿宋_GB2312"/>
                <w:color w:val="3E3E3E"/>
                <w:kern w:val="0"/>
                <w:szCs w:val="21"/>
                <w:lang w:val="en-US" w:eastAsia="zh-CN"/>
              </w:rPr>
              <w:t>，如此处不填写，发票只开一张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16" w:hRule="atLeast"/>
        </w:trPr>
        <w:tc>
          <w:tcPr>
            <w:tcW w:w="16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hint="eastAsia" w:ascii="仿宋_GB2312" w:hAnsi="仿宋_GB2312" w:eastAsia="仿宋_GB2312" w:cs="仿宋_GB2312"/>
                <w:color w:val="3E3E3E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3E3E3E"/>
                <w:kern w:val="0"/>
                <w:szCs w:val="21"/>
              </w:rPr>
              <w:t>金额（小写）</w:t>
            </w:r>
          </w:p>
        </w:tc>
        <w:tc>
          <w:tcPr>
            <w:tcW w:w="6756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hint="eastAsia" w:ascii="仿宋_GB2312" w:hAnsi="仿宋_GB2312" w:eastAsia="仿宋_GB2312" w:cs="仿宋_GB2312"/>
                <w:color w:val="3E3E3E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16" w:hRule="atLeast"/>
        </w:trPr>
        <w:tc>
          <w:tcPr>
            <w:tcW w:w="8365" w:type="dxa"/>
            <w:gridSpan w:val="7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hint="eastAsia" w:ascii="仿宋_GB2312" w:hAnsi="仿宋_GB2312" w:eastAsia="仿宋_GB2312" w:cs="仿宋_GB2312"/>
                <w:color w:val="3E3E3E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</w:rPr>
              <w:t>请提供如下发票信息：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16" w:hRule="atLeast"/>
        </w:trPr>
        <w:tc>
          <w:tcPr>
            <w:tcW w:w="16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widowControl/>
              <w:wordWrap w:val="0"/>
              <w:ind w:firstLine="210" w:firstLineChars="100"/>
              <w:jc w:val="left"/>
              <w:rPr>
                <w:rFonts w:hint="eastAsia" w:ascii="仿宋_GB2312" w:hAnsi="仿宋_GB2312" w:eastAsia="仿宋_GB2312" w:cs="仿宋_GB2312"/>
                <w:b/>
              </w:rPr>
            </w:pPr>
            <w:r>
              <w:rPr>
                <w:rFonts w:hint="eastAsia" w:ascii="仿宋_GB2312" w:hAnsi="仿宋_GB2312" w:eastAsia="仿宋_GB2312" w:cs="仿宋_GB2312"/>
              </w:rPr>
              <w:t>开票代码</w:t>
            </w:r>
          </w:p>
        </w:tc>
        <w:tc>
          <w:tcPr>
            <w:tcW w:w="6756" w:type="dxa"/>
            <w:gridSpan w:val="6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hint="eastAsia" w:ascii="仿宋_GB2312" w:hAnsi="仿宋_GB2312" w:eastAsia="仿宋_GB2312" w:cs="仿宋_GB2312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16" w:hRule="atLeast"/>
        </w:trPr>
        <w:tc>
          <w:tcPr>
            <w:tcW w:w="8365" w:type="dxa"/>
            <w:gridSpan w:val="7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注：开票代码可以找本单位财务提供，一般为</w:t>
            </w:r>
            <w:r>
              <w:rPr>
                <w:rFonts w:hint="eastAsia" w:ascii="仿宋_GB2312" w:hAnsi="仿宋_GB2312" w:eastAsia="仿宋_GB2312" w:cs="仿宋_GB2312"/>
                <w:lang w:eastAsia="zh-CN"/>
              </w:rPr>
              <w:t>多</w:t>
            </w:r>
            <w:r>
              <w:rPr>
                <w:rFonts w:hint="eastAsia" w:ascii="仿宋_GB2312" w:hAnsi="仿宋_GB2312" w:eastAsia="仿宋_GB2312" w:cs="仿宋_GB2312"/>
              </w:rPr>
              <w:t>位数字和英文的混合编码。</w:t>
            </w:r>
            <w:r>
              <w:rPr>
                <w:rFonts w:hint="eastAsia" w:ascii="仿宋_GB2312" w:hAnsi="仿宋_GB2312" w:eastAsia="仿宋_GB2312" w:cs="仿宋_GB2312"/>
                <w:lang w:eastAsia="zh-CN"/>
              </w:rPr>
              <w:t>提供开票代码的单位，发票将走快速通道，提前办理快递手续。（开票代码不同于税号）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16" w:hRule="atLeast"/>
        </w:trPr>
        <w:tc>
          <w:tcPr>
            <w:tcW w:w="16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</w:tcPr>
          <w:p>
            <w:pPr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名  称：</w:t>
            </w:r>
          </w:p>
        </w:tc>
        <w:tc>
          <w:tcPr>
            <w:tcW w:w="6756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hint="eastAsia" w:ascii="仿宋_GB2312" w:hAnsi="仿宋_GB2312" w:eastAsia="仿宋_GB2312" w:cs="仿宋_GB2312"/>
                <w:color w:val="3E3E3E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16" w:hRule="atLeast"/>
        </w:trPr>
        <w:tc>
          <w:tcPr>
            <w:tcW w:w="16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</w:tcPr>
          <w:p>
            <w:pPr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税  号：</w:t>
            </w:r>
          </w:p>
        </w:tc>
        <w:tc>
          <w:tcPr>
            <w:tcW w:w="6756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hint="eastAsia" w:ascii="仿宋_GB2312" w:hAnsi="仿宋_GB2312" w:eastAsia="仿宋_GB2312" w:cs="仿宋_GB2312"/>
                <w:color w:val="3E3E3E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16" w:hRule="atLeast"/>
        </w:trPr>
        <w:tc>
          <w:tcPr>
            <w:tcW w:w="16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</w:tcPr>
          <w:p>
            <w:pPr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 xml:space="preserve">地  址： </w:t>
            </w:r>
          </w:p>
        </w:tc>
        <w:tc>
          <w:tcPr>
            <w:tcW w:w="6756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hint="eastAsia" w:ascii="仿宋_GB2312" w:hAnsi="仿宋_GB2312" w:eastAsia="仿宋_GB2312" w:cs="仿宋_GB2312"/>
                <w:color w:val="3E3E3E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16" w:hRule="atLeast"/>
        </w:trPr>
        <w:tc>
          <w:tcPr>
            <w:tcW w:w="16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</w:tcPr>
          <w:p>
            <w:pPr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电  话：</w:t>
            </w:r>
          </w:p>
        </w:tc>
        <w:tc>
          <w:tcPr>
            <w:tcW w:w="6756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hint="eastAsia" w:ascii="仿宋_GB2312" w:hAnsi="仿宋_GB2312" w:eastAsia="仿宋_GB2312" w:cs="仿宋_GB2312"/>
                <w:color w:val="3E3E3E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16" w:hRule="atLeast"/>
        </w:trPr>
        <w:tc>
          <w:tcPr>
            <w:tcW w:w="16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</w:tcPr>
          <w:p>
            <w:pPr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开户行：</w:t>
            </w:r>
          </w:p>
        </w:tc>
        <w:tc>
          <w:tcPr>
            <w:tcW w:w="6756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hint="eastAsia" w:ascii="仿宋_GB2312" w:hAnsi="仿宋_GB2312" w:eastAsia="仿宋_GB2312" w:cs="仿宋_GB2312"/>
                <w:color w:val="3E3E3E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16" w:hRule="atLeast"/>
        </w:trPr>
        <w:tc>
          <w:tcPr>
            <w:tcW w:w="16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</w:tcPr>
          <w:p>
            <w:pPr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账  号：</w:t>
            </w:r>
          </w:p>
        </w:tc>
        <w:tc>
          <w:tcPr>
            <w:tcW w:w="6756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hint="eastAsia" w:ascii="仿宋_GB2312" w:hAnsi="仿宋_GB2312" w:eastAsia="仿宋_GB2312" w:cs="仿宋_GB2312"/>
                <w:color w:val="3E3E3E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16" w:hRule="atLeast"/>
        </w:trPr>
        <w:tc>
          <w:tcPr>
            <w:tcW w:w="8365" w:type="dxa"/>
            <w:gridSpan w:val="7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hint="eastAsia" w:ascii="仿宋_GB2312" w:hAnsi="仿宋_GB2312" w:eastAsia="仿宋_GB2312" w:cs="仿宋_GB2312"/>
                <w:color w:val="3E3E3E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FF0000"/>
              </w:rPr>
              <w:t>请注意：</w:t>
            </w:r>
            <w:r>
              <w:rPr>
                <w:rFonts w:hint="eastAsia" w:ascii="仿宋_GB2312" w:hAnsi="仿宋_GB2312" w:eastAsia="仿宋_GB2312" w:cs="仿宋_GB2312"/>
              </w:rPr>
              <w:t>2017年7月1日执行新规定。以上信息均是</w:t>
            </w:r>
            <w:r>
              <w:rPr>
                <w:rFonts w:hint="eastAsia" w:ascii="仿宋_GB2312" w:hAnsi="仿宋_GB2312" w:eastAsia="仿宋_GB2312" w:cs="仿宋_GB2312"/>
                <w:b/>
                <w:color w:val="FF0000"/>
              </w:rPr>
              <w:t>财务信息</w:t>
            </w:r>
            <w:r>
              <w:rPr>
                <w:rFonts w:hint="eastAsia" w:ascii="仿宋_GB2312" w:hAnsi="仿宋_GB2312" w:eastAsia="仿宋_GB2312" w:cs="仿宋_GB2312"/>
              </w:rPr>
              <w:t>，请务必与单位财务管理部门核对。其中，</w:t>
            </w:r>
            <w:r>
              <w:rPr>
                <w:rFonts w:hint="eastAsia" w:ascii="仿宋_GB2312" w:hAnsi="仿宋_GB2312" w:eastAsia="仿宋_GB2312" w:cs="仿宋_GB2312"/>
                <w:b/>
                <w:color w:val="FF0000"/>
              </w:rPr>
              <w:t>地址和电话</w:t>
            </w:r>
            <w:r>
              <w:rPr>
                <w:rFonts w:hint="eastAsia" w:ascii="仿宋_GB2312" w:hAnsi="仿宋_GB2312" w:eastAsia="仿宋_GB2312" w:cs="仿宋_GB2312"/>
              </w:rPr>
              <w:t>均为财务需提供的地址和电话，</w:t>
            </w:r>
            <w:r>
              <w:rPr>
                <w:rFonts w:hint="eastAsia" w:ascii="仿宋_GB2312" w:hAnsi="仿宋_GB2312" w:eastAsia="仿宋_GB2312" w:cs="仿宋_GB2312"/>
                <w:b/>
              </w:rPr>
              <w:t>非个人信息</w:t>
            </w:r>
            <w:r>
              <w:rPr>
                <w:rFonts w:hint="eastAsia" w:ascii="仿宋_GB2312" w:hAnsi="仿宋_GB2312" w:eastAsia="仿宋_GB2312" w:cs="仿宋_GB2312"/>
              </w:rPr>
              <w:t>。</w:t>
            </w:r>
            <w:r>
              <w:rPr>
                <w:rFonts w:hint="eastAsia" w:ascii="仿宋_GB2312" w:hAnsi="仿宋_GB2312" w:eastAsia="仿宋_GB2312" w:cs="仿宋_GB2312"/>
                <w:lang w:eastAsia="zh-CN"/>
              </w:rPr>
              <w:t>专票请将上述信息填全，普票只需填写名称和税号。发票一经开出不做退换处理。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9" w:hRule="atLeast"/>
        </w:trPr>
        <w:tc>
          <w:tcPr>
            <w:tcW w:w="8365" w:type="dxa"/>
            <w:gridSpan w:val="7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hint="eastAsia" w:ascii="仿宋_GB2312" w:hAnsi="仿宋_GB2312" w:eastAsia="仿宋_GB2312" w:cs="仿宋_GB2312"/>
                <w:b/>
                <w:color w:val="3E3E3E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3E3E3E"/>
                <w:kern w:val="0"/>
                <w:szCs w:val="21"/>
              </w:rPr>
              <w:t>发票邮寄信息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16" w:hRule="atLeast"/>
        </w:trPr>
        <w:tc>
          <w:tcPr>
            <w:tcW w:w="16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hint="eastAsia" w:ascii="仿宋_GB2312" w:hAnsi="仿宋_GB2312" w:eastAsia="仿宋_GB2312" w:cs="仿宋_GB2312"/>
                <w:color w:val="3E3E3E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3E3E3E"/>
                <w:kern w:val="0"/>
                <w:szCs w:val="21"/>
              </w:rPr>
              <w:t>收件单位名称</w:t>
            </w:r>
          </w:p>
        </w:tc>
        <w:tc>
          <w:tcPr>
            <w:tcW w:w="6756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hint="eastAsia" w:ascii="仿宋_GB2312" w:hAnsi="仿宋_GB2312" w:eastAsia="仿宋_GB2312" w:cs="仿宋_GB2312"/>
                <w:color w:val="3E3E3E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21" w:hRule="atLeast"/>
        </w:trPr>
        <w:tc>
          <w:tcPr>
            <w:tcW w:w="16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hint="eastAsia" w:ascii="仿宋_GB2312" w:hAnsi="仿宋_GB2312" w:eastAsia="仿宋_GB2312" w:cs="仿宋_GB2312"/>
                <w:color w:val="3E3E3E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3E3E3E"/>
                <w:kern w:val="0"/>
                <w:szCs w:val="21"/>
              </w:rPr>
              <w:t>收件人地址</w:t>
            </w:r>
          </w:p>
        </w:tc>
        <w:tc>
          <w:tcPr>
            <w:tcW w:w="434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hint="eastAsia" w:ascii="仿宋_GB2312" w:hAnsi="仿宋_GB2312" w:eastAsia="仿宋_GB2312" w:cs="仿宋_GB2312"/>
                <w:color w:val="3E3E3E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3E3E3E"/>
                <w:kern w:val="0"/>
                <w:szCs w:val="21"/>
                <w:lang w:val="en-US" w:eastAsia="zh-CN"/>
              </w:rPr>
              <w:t xml:space="preserve">    省    市    区    </w:t>
            </w:r>
          </w:p>
        </w:tc>
        <w:tc>
          <w:tcPr>
            <w:tcW w:w="8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hint="eastAsia" w:ascii="仿宋_GB2312" w:hAnsi="仿宋_GB2312" w:eastAsia="仿宋_GB2312" w:cs="仿宋_GB2312"/>
                <w:color w:val="3E3E3E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3E3E3E"/>
                <w:kern w:val="0"/>
                <w:szCs w:val="21"/>
              </w:rPr>
              <w:t>邮编</w:t>
            </w:r>
          </w:p>
        </w:tc>
        <w:tc>
          <w:tcPr>
            <w:tcW w:w="1601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hint="eastAsia" w:ascii="仿宋_GB2312" w:hAnsi="仿宋_GB2312" w:eastAsia="仿宋_GB2312" w:cs="仿宋_GB2312"/>
                <w:color w:val="3E3E3E"/>
                <w:kern w:val="0"/>
                <w:szCs w:val="21"/>
                <w:lang w:val="en-US" w:eastAsia="zh-CN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8" w:hRule="atLeast"/>
        </w:trPr>
        <w:tc>
          <w:tcPr>
            <w:tcW w:w="16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hint="eastAsia" w:ascii="仿宋_GB2312" w:hAnsi="仿宋_GB2312" w:eastAsia="仿宋_GB2312" w:cs="仿宋_GB2312"/>
                <w:color w:val="3E3E3E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3E3E3E"/>
                <w:kern w:val="0"/>
                <w:szCs w:val="21"/>
              </w:rPr>
              <w:t>收件人姓名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hint="eastAsia" w:ascii="仿宋_GB2312" w:hAnsi="仿宋_GB2312" w:eastAsia="仿宋_GB2312" w:cs="仿宋_GB2312"/>
                <w:color w:val="3E3E3E"/>
                <w:kern w:val="0"/>
                <w:szCs w:val="21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hint="eastAsia" w:ascii="仿宋_GB2312" w:hAnsi="仿宋_GB2312" w:eastAsia="仿宋_GB2312" w:cs="仿宋_GB2312"/>
                <w:color w:val="3E3E3E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3E3E3E"/>
                <w:kern w:val="0"/>
                <w:szCs w:val="21"/>
              </w:rPr>
              <w:t>联系电话（手机）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hint="eastAsia" w:ascii="仿宋_GB2312" w:hAnsi="仿宋_GB2312" w:eastAsia="仿宋_GB2312" w:cs="仿宋_GB2312"/>
                <w:color w:val="3E3E3E"/>
                <w:kern w:val="0"/>
                <w:szCs w:val="21"/>
              </w:rPr>
            </w:pPr>
          </w:p>
        </w:tc>
        <w:tc>
          <w:tcPr>
            <w:tcW w:w="1170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hint="eastAsia" w:ascii="仿宋_GB2312" w:hAnsi="仿宋_GB2312" w:eastAsia="仿宋_GB2312" w:cs="仿宋_GB2312"/>
                <w:color w:val="3E3E3E"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3E3E3E"/>
                <w:kern w:val="0"/>
                <w:szCs w:val="21"/>
                <w:lang w:eastAsia="zh-CN"/>
              </w:rPr>
              <w:t>电子邮箱</w:t>
            </w:r>
          </w:p>
        </w:tc>
        <w:tc>
          <w:tcPr>
            <w:tcW w:w="12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hint="eastAsia" w:ascii="仿宋_GB2312" w:hAnsi="仿宋_GB2312" w:eastAsia="仿宋_GB2312" w:cs="仿宋_GB2312"/>
                <w:color w:val="3E3E3E"/>
                <w:kern w:val="0"/>
                <w:szCs w:val="21"/>
                <w:lang w:val="en-US" w:eastAsia="zh-CN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88" w:hRule="atLeast"/>
        </w:trPr>
        <w:tc>
          <w:tcPr>
            <w:tcW w:w="16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hint="eastAsia" w:ascii="仿宋_GB2312" w:hAnsi="仿宋_GB2312" w:eastAsia="仿宋_GB2312" w:cs="仿宋_GB2312"/>
                <w:color w:val="3E3E3E"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3E3E3E"/>
                <w:kern w:val="0"/>
                <w:szCs w:val="21"/>
                <w:lang w:eastAsia="zh-CN"/>
              </w:rPr>
              <w:t>备</w:t>
            </w:r>
            <w:r>
              <w:rPr>
                <w:rFonts w:hint="eastAsia" w:ascii="仿宋_GB2312" w:hAnsi="仿宋_GB2312" w:eastAsia="仿宋_GB2312" w:cs="仿宋_GB2312"/>
                <w:color w:val="3E3E3E"/>
                <w:kern w:val="0"/>
                <w:szCs w:val="21"/>
                <w:lang w:val="en-US" w:eastAsia="zh-CN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color w:val="3E3E3E"/>
                <w:kern w:val="0"/>
                <w:szCs w:val="21"/>
                <w:lang w:eastAsia="zh-CN"/>
              </w:rPr>
              <w:t>注</w:t>
            </w:r>
          </w:p>
        </w:tc>
        <w:tc>
          <w:tcPr>
            <w:tcW w:w="6756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hint="eastAsia" w:ascii="仿宋_GB2312" w:hAnsi="仿宋_GB2312" w:eastAsia="仿宋_GB2312" w:cs="仿宋_GB2312"/>
                <w:color w:val="3E3E3E"/>
                <w:kern w:val="0"/>
                <w:szCs w:val="21"/>
              </w:rPr>
            </w:pPr>
          </w:p>
        </w:tc>
      </w:tr>
    </w:tbl>
    <w:p>
      <w:pPr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注意说明：</w:t>
      </w:r>
    </w:p>
    <w:p>
      <w:pPr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1、如银行汇款缴费，请将附件</w:t>
      </w:r>
      <w:r>
        <w:rPr>
          <w:rFonts w:hint="eastAsia" w:ascii="仿宋_GB2312" w:hAnsi="仿宋_GB2312" w:eastAsia="仿宋_GB2312" w:cs="仿宋_GB2312"/>
          <w:sz w:val="24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24"/>
        </w:rPr>
        <w:t>报名回执表同时发送给中国汽车工程学会综合办孙莹先生，邮箱sunying@sae-china.org，电话：010-50950016，11月</w:t>
      </w:r>
      <w:r>
        <w:rPr>
          <w:rFonts w:hint="eastAsia" w:ascii="仿宋_GB2312" w:hAnsi="仿宋_GB2312" w:eastAsia="仿宋_GB2312" w:cs="仿宋_GB2312"/>
          <w:sz w:val="24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24"/>
        </w:rPr>
        <w:t>日前汇款的发票可在会议现场领取。汇款时请一定写清</w:t>
      </w:r>
      <w:r>
        <w:rPr>
          <w:rFonts w:hint="eastAsia" w:ascii="仿宋_GB2312" w:hAnsi="仿宋_GB2312" w:eastAsia="仿宋_GB2312" w:cs="仿宋_GB2312"/>
          <w:b/>
          <w:bCs/>
          <w:sz w:val="24"/>
        </w:rPr>
        <w:t>备注</w:t>
      </w:r>
      <w:r>
        <w:rPr>
          <w:rFonts w:hint="eastAsia" w:ascii="仿宋_GB2312" w:hAnsi="仿宋_GB2312" w:eastAsia="仿宋_GB2312" w:cs="仿宋_GB2312"/>
          <w:sz w:val="24"/>
        </w:rPr>
        <w:t>，如不写</w:t>
      </w:r>
      <w:r>
        <w:rPr>
          <w:rFonts w:hint="eastAsia" w:ascii="仿宋_GB2312" w:hAnsi="仿宋_GB2312" w:eastAsia="仿宋_GB2312" w:cs="仿宋_GB2312"/>
          <w:sz w:val="24"/>
          <w:lang w:eastAsia="zh-CN"/>
        </w:rPr>
        <w:t>备注</w:t>
      </w:r>
      <w:r>
        <w:rPr>
          <w:rFonts w:hint="eastAsia" w:ascii="仿宋_GB2312" w:hAnsi="仿宋_GB2312" w:eastAsia="仿宋_GB2312" w:cs="仿宋_GB2312"/>
          <w:sz w:val="24"/>
        </w:rPr>
        <w:t>信息</w:t>
      </w:r>
      <w:r>
        <w:rPr>
          <w:rFonts w:hint="eastAsia" w:ascii="仿宋_GB2312" w:hAnsi="仿宋_GB2312" w:eastAsia="仿宋_GB2312" w:cs="仿宋_GB2312"/>
          <w:sz w:val="24"/>
          <w:lang w:eastAsia="zh-CN"/>
        </w:rPr>
        <w:t>将按现场缴费</w:t>
      </w:r>
      <w:r>
        <w:rPr>
          <w:rFonts w:hint="eastAsia" w:ascii="仿宋_GB2312" w:hAnsi="仿宋_GB2312" w:eastAsia="仿宋_GB2312" w:cs="仿宋_GB2312"/>
          <w:sz w:val="24"/>
        </w:rPr>
        <w:t>办理开票手续。</w:t>
      </w:r>
    </w:p>
    <w:p>
      <w:pPr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2、现场交费可以使用刷卡</w:t>
      </w:r>
      <w:r>
        <w:rPr>
          <w:rFonts w:hint="eastAsia" w:ascii="仿宋_GB2312" w:hAnsi="仿宋_GB2312" w:eastAsia="仿宋_GB2312" w:cs="仿宋_GB2312"/>
          <w:sz w:val="24"/>
          <w:lang w:eastAsia="zh-CN"/>
        </w:rPr>
        <w:t>、支付宝、微信</w:t>
      </w:r>
      <w:r>
        <w:rPr>
          <w:rFonts w:hint="eastAsia" w:ascii="仿宋_GB2312" w:hAnsi="仿宋_GB2312" w:eastAsia="仿宋_GB2312" w:cs="仿宋_GB2312"/>
          <w:sz w:val="24"/>
        </w:rPr>
        <w:t>支付形式，现场</w:t>
      </w:r>
      <w:r>
        <w:rPr>
          <w:rFonts w:hint="eastAsia" w:ascii="仿宋_GB2312" w:hAnsi="仿宋_GB2312" w:eastAsia="仿宋_GB2312" w:cs="仿宋_GB2312"/>
          <w:b/>
          <w:bCs/>
          <w:sz w:val="24"/>
        </w:rPr>
        <w:t>不支持</w:t>
      </w:r>
      <w:r>
        <w:rPr>
          <w:rFonts w:hint="eastAsia" w:ascii="仿宋_GB2312" w:hAnsi="仿宋_GB2312" w:eastAsia="仿宋_GB2312" w:cs="仿宋_GB2312"/>
          <w:sz w:val="24"/>
        </w:rPr>
        <w:t>现金缴费（现场缴费所开发票将于会后20个工作日内快递给收件人），并请提前将开票信息准备好（此页表格打印出来缴费时候交给收费负责人</w:t>
      </w:r>
      <w:r>
        <w:rPr>
          <w:rFonts w:hint="eastAsia" w:ascii="仿宋_GB2312" w:hAnsi="仿宋_GB2312" w:eastAsia="仿宋_GB2312" w:cs="仿宋_GB2312"/>
          <w:sz w:val="24"/>
          <w:lang w:eastAsia="zh-CN"/>
        </w:rPr>
        <w:t>，为以防录入错误，请将此页电子版发送至</w:t>
      </w:r>
      <w:r>
        <w:rPr>
          <w:rFonts w:hint="eastAsia" w:ascii="仿宋_GB2312" w:hAnsi="仿宋_GB2312" w:eastAsia="仿宋_GB2312" w:cs="仿宋_GB2312"/>
          <w:sz w:val="24"/>
        </w:rPr>
        <w:t>sunying@sae-china.org</w:t>
      </w:r>
      <w:r>
        <w:rPr>
          <w:rFonts w:hint="eastAsia" w:ascii="仿宋_GB2312" w:hAnsi="仿宋_GB2312" w:eastAsia="仿宋_GB2312" w:cs="仿宋_GB2312"/>
          <w:sz w:val="24"/>
          <w:lang w:eastAsia="zh-CN"/>
        </w:rPr>
        <w:t>邮箱中</w:t>
      </w:r>
      <w:r>
        <w:rPr>
          <w:rFonts w:hint="eastAsia" w:ascii="仿宋_GB2312" w:hAnsi="仿宋_GB2312" w:eastAsia="仿宋_GB2312" w:cs="仿宋_GB2312"/>
          <w:sz w:val="24"/>
        </w:rPr>
        <w:t>）；</w:t>
      </w:r>
    </w:p>
    <w:p>
      <w:pPr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3、请务必认真准确填写发票信息、邮寄信息，不能空项，届时我单位将按照所列信息开具、邮寄发票，发票一经开出不得退换。</w:t>
      </w:r>
    </w:p>
    <w:p>
      <w:pPr>
        <w:rPr>
          <w:rFonts w:hint="eastAsia" w:ascii="仿宋_GB2312" w:hAnsi="仿宋_GB2312" w:eastAsia="仿宋_GB2312" w:cs="仿宋_GB2312"/>
          <w:sz w:val="24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</w:rPr>
        <w:t>4、发票快递统一使用</w:t>
      </w:r>
      <w:r>
        <w:rPr>
          <w:rFonts w:hint="eastAsia" w:ascii="仿宋_GB2312" w:hAnsi="仿宋_GB2312" w:eastAsia="仿宋_GB2312" w:cs="仿宋_GB2312"/>
          <w:b/>
          <w:bCs/>
          <w:sz w:val="24"/>
        </w:rPr>
        <w:t>顺丰快递</w:t>
      </w:r>
      <w:r>
        <w:rPr>
          <w:rFonts w:hint="eastAsia" w:ascii="仿宋_GB2312" w:hAnsi="仿宋_GB2312" w:eastAsia="仿宋_GB2312" w:cs="仿宋_GB2312"/>
          <w:sz w:val="24"/>
        </w:rPr>
        <w:t>公司，如有特殊需要，请在备注中说明。</w:t>
      </w:r>
      <w:bookmarkStart w:id="0" w:name="_GoBack"/>
      <w:bookmarkEnd w:id="0"/>
    </w:p>
    <w:sectPr>
      <w:pgSz w:w="11906" w:h="16838"/>
      <w:pgMar w:top="567" w:right="1797" w:bottom="1440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MT Extra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Arial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egoe UI Symbol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MT Extra">
    <w:panose1 w:val="05050102010205020202"/>
    <w:charset w:val="00"/>
    <w:family w:val="auto"/>
    <w:pitch w:val="default"/>
    <w:sig w:usb0="80000000" w:usb1="00000000" w:usb2="00000000" w:usb3="00000000" w:csb0="00000000" w:csb1="00000000"/>
  </w:font>
  <w:font w:name="Segoe UI Symbol">
    <w:panose1 w:val="020B0502040204020203"/>
    <w:charset w:val="00"/>
    <w:family w:val="auto"/>
    <w:pitch w:val="default"/>
    <w:sig w:usb0="8000006F" w:usb1="1200FBEF" w:usb2="0064C000" w:usb3="00000002" w:csb0="00000001" w:csb1="4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小标宋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NotTrackMoves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27C71"/>
    <w:rsid w:val="000022FE"/>
    <w:rsid w:val="00023A78"/>
    <w:rsid w:val="000321E7"/>
    <w:rsid w:val="00032F50"/>
    <w:rsid w:val="00035226"/>
    <w:rsid w:val="00040455"/>
    <w:rsid w:val="000429C9"/>
    <w:rsid w:val="000576EE"/>
    <w:rsid w:val="00062181"/>
    <w:rsid w:val="00070792"/>
    <w:rsid w:val="00073F72"/>
    <w:rsid w:val="00077DC6"/>
    <w:rsid w:val="0008140A"/>
    <w:rsid w:val="000B34C3"/>
    <w:rsid w:val="000B7DA7"/>
    <w:rsid w:val="000C3225"/>
    <w:rsid w:val="000D0E34"/>
    <w:rsid w:val="000D5F17"/>
    <w:rsid w:val="00121F91"/>
    <w:rsid w:val="00127C71"/>
    <w:rsid w:val="00141472"/>
    <w:rsid w:val="001533B8"/>
    <w:rsid w:val="0016503D"/>
    <w:rsid w:val="0018104D"/>
    <w:rsid w:val="00182240"/>
    <w:rsid w:val="001847E2"/>
    <w:rsid w:val="00186E2F"/>
    <w:rsid w:val="0019482F"/>
    <w:rsid w:val="001A08EA"/>
    <w:rsid w:val="001A15FD"/>
    <w:rsid w:val="001A2229"/>
    <w:rsid w:val="001C5365"/>
    <w:rsid w:val="001C6E43"/>
    <w:rsid w:val="001E5B53"/>
    <w:rsid w:val="001F47CF"/>
    <w:rsid w:val="001F6FED"/>
    <w:rsid w:val="00200F7D"/>
    <w:rsid w:val="00207B22"/>
    <w:rsid w:val="00211CDD"/>
    <w:rsid w:val="00211EE0"/>
    <w:rsid w:val="00230E6F"/>
    <w:rsid w:val="0023301F"/>
    <w:rsid w:val="00242E48"/>
    <w:rsid w:val="002465C6"/>
    <w:rsid w:val="002547D3"/>
    <w:rsid w:val="00282282"/>
    <w:rsid w:val="00285311"/>
    <w:rsid w:val="002868D4"/>
    <w:rsid w:val="00293FB6"/>
    <w:rsid w:val="002A5686"/>
    <w:rsid w:val="002B75EF"/>
    <w:rsid w:val="002D3246"/>
    <w:rsid w:val="002E2256"/>
    <w:rsid w:val="002E2BE9"/>
    <w:rsid w:val="002F5C71"/>
    <w:rsid w:val="002F5F54"/>
    <w:rsid w:val="003109AE"/>
    <w:rsid w:val="0034375F"/>
    <w:rsid w:val="003568FC"/>
    <w:rsid w:val="0036681A"/>
    <w:rsid w:val="00367589"/>
    <w:rsid w:val="00376023"/>
    <w:rsid w:val="003A6FE8"/>
    <w:rsid w:val="003C6781"/>
    <w:rsid w:val="003D16FD"/>
    <w:rsid w:val="003E3EFB"/>
    <w:rsid w:val="00401409"/>
    <w:rsid w:val="00407229"/>
    <w:rsid w:val="004208E7"/>
    <w:rsid w:val="00427B16"/>
    <w:rsid w:val="0044248B"/>
    <w:rsid w:val="004727CA"/>
    <w:rsid w:val="00473616"/>
    <w:rsid w:val="00474034"/>
    <w:rsid w:val="0048217D"/>
    <w:rsid w:val="00483110"/>
    <w:rsid w:val="004857AC"/>
    <w:rsid w:val="00492529"/>
    <w:rsid w:val="0049394F"/>
    <w:rsid w:val="004A2E9F"/>
    <w:rsid w:val="004A7D71"/>
    <w:rsid w:val="004B143F"/>
    <w:rsid w:val="004B27FA"/>
    <w:rsid w:val="004D7F5D"/>
    <w:rsid w:val="00502F8C"/>
    <w:rsid w:val="00525FE9"/>
    <w:rsid w:val="00526559"/>
    <w:rsid w:val="00546C8D"/>
    <w:rsid w:val="00552A2A"/>
    <w:rsid w:val="00555FBC"/>
    <w:rsid w:val="0056104E"/>
    <w:rsid w:val="00562651"/>
    <w:rsid w:val="005679CD"/>
    <w:rsid w:val="00584B1F"/>
    <w:rsid w:val="005A797B"/>
    <w:rsid w:val="005B2963"/>
    <w:rsid w:val="005B363B"/>
    <w:rsid w:val="005D14BF"/>
    <w:rsid w:val="005E43FE"/>
    <w:rsid w:val="005E75D2"/>
    <w:rsid w:val="005F3D54"/>
    <w:rsid w:val="005F7175"/>
    <w:rsid w:val="00604799"/>
    <w:rsid w:val="006109B9"/>
    <w:rsid w:val="006136BF"/>
    <w:rsid w:val="00621837"/>
    <w:rsid w:val="0062622B"/>
    <w:rsid w:val="0064027D"/>
    <w:rsid w:val="00653644"/>
    <w:rsid w:val="00667AB3"/>
    <w:rsid w:val="00675D08"/>
    <w:rsid w:val="006C2003"/>
    <w:rsid w:val="006C3790"/>
    <w:rsid w:val="006C405E"/>
    <w:rsid w:val="006E4430"/>
    <w:rsid w:val="006E6032"/>
    <w:rsid w:val="00713E55"/>
    <w:rsid w:val="00715A2C"/>
    <w:rsid w:val="007161B9"/>
    <w:rsid w:val="00720D98"/>
    <w:rsid w:val="00722125"/>
    <w:rsid w:val="00727232"/>
    <w:rsid w:val="00740297"/>
    <w:rsid w:val="00742823"/>
    <w:rsid w:val="00746D4A"/>
    <w:rsid w:val="00761BCD"/>
    <w:rsid w:val="00764B0A"/>
    <w:rsid w:val="00766584"/>
    <w:rsid w:val="00767094"/>
    <w:rsid w:val="0077501D"/>
    <w:rsid w:val="00792A8C"/>
    <w:rsid w:val="0079746B"/>
    <w:rsid w:val="007A080C"/>
    <w:rsid w:val="007B0860"/>
    <w:rsid w:val="007B16EA"/>
    <w:rsid w:val="007B1C2B"/>
    <w:rsid w:val="007B4C6A"/>
    <w:rsid w:val="007E6BE8"/>
    <w:rsid w:val="007F10DD"/>
    <w:rsid w:val="007F1752"/>
    <w:rsid w:val="007F6BCF"/>
    <w:rsid w:val="00832421"/>
    <w:rsid w:val="00844D17"/>
    <w:rsid w:val="00845AB8"/>
    <w:rsid w:val="00845C71"/>
    <w:rsid w:val="00861287"/>
    <w:rsid w:val="00872D7E"/>
    <w:rsid w:val="00885E7D"/>
    <w:rsid w:val="008930D8"/>
    <w:rsid w:val="00896F69"/>
    <w:rsid w:val="008A36E9"/>
    <w:rsid w:val="008C7AFF"/>
    <w:rsid w:val="008D00A6"/>
    <w:rsid w:val="008E058E"/>
    <w:rsid w:val="008E1D7B"/>
    <w:rsid w:val="008F366B"/>
    <w:rsid w:val="008F5D93"/>
    <w:rsid w:val="00904008"/>
    <w:rsid w:val="00913637"/>
    <w:rsid w:val="0091369F"/>
    <w:rsid w:val="00923428"/>
    <w:rsid w:val="00960566"/>
    <w:rsid w:val="00962951"/>
    <w:rsid w:val="0097049A"/>
    <w:rsid w:val="00971070"/>
    <w:rsid w:val="00977ABB"/>
    <w:rsid w:val="009811C5"/>
    <w:rsid w:val="00985D15"/>
    <w:rsid w:val="009922E8"/>
    <w:rsid w:val="0099677E"/>
    <w:rsid w:val="009A62DF"/>
    <w:rsid w:val="009B3DE7"/>
    <w:rsid w:val="009B3F89"/>
    <w:rsid w:val="009C7F6B"/>
    <w:rsid w:val="009D3CE2"/>
    <w:rsid w:val="009E39BA"/>
    <w:rsid w:val="009E58DC"/>
    <w:rsid w:val="009E63C3"/>
    <w:rsid w:val="009E6468"/>
    <w:rsid w:val="009F2A70"/>
    <w:rsid w:val="009F3F8D"/>
    <w:rsid w:val="009F7546"/>
    <w:rsid w:val="00A01724"/>
    <w:rsid w:val="00A16781"/>
    <w:rsid w:val="00A218A2"/>
    <w:rsid w:val="00A33F1B"/>
    <w:rsid w:val="00A3408C"/>
    <w:rsid w:val="00A47184"/>
    <w:rsid w:val="00A56C9C"/>
    <w:rsid w:val="00A57796"/>
    <w:rsid w:val="00A578CF"/>
    <w:rsid w:val="00A675FB"/>
    <w:rsid w:val="00A95291"/>
    <w:rsid w:val="00A96B2C"/>
    <w:rsid w:val="00AE18BE"/>
    <w:rsid w:val="00AE5955"/>
    <w:rsid w:val="00AE6591"/>
    <w:rsid w:val="00AE757E"/>
    <w:rsid w:val="00AF19E3"/>
    <w:rsid w:val="00B05460"/>
    <w:rsid w:val="00B21B66"/>
    <w:rsid w:val="00B4186A"/>
    <w:rsid w:val="00B45B61"/>
    <w:rsid w:val="00B467D8"/>
    <w:rsid w:val="00B47F8A"/>
    <w:rsid w:val="00B541B8"/>
    <w:rsid w:val="00B604A4"/>
    <w:rsid w:val="00B65E60"/>
    <w:rsid w:val="00B747BE"/>
    <w:rsid w:val="00B75E34"/>
    <w:rsid w:val="00B76869"/>
    <w:rsid w:val="00B846F2"/>
    <w:rsid w:val="00BA65FA"/>
    <w:rsid w:val="00BB0100"/>
    <w:rsid w:val="00BB28BE"/>
    <w:rsid w:val="00BC1CBC"/>
    <w:rsid w:val="00BD57FD"/>
    <w:rsid w:val="00C1259D"/>
    <w:rsid w:val="00C17878"/>
    <w:rsid w:val="00C35001"/>
    <w:rsid w:val="00C52FAE"/>
    <w:rsid w:val="00C559B2"/>
    <w:rsid w:val="00C703B5"/>
    <w:rsid w:val="00C72CF4"/>
    <w:rsid w:val="00C759F5"/>
    <w:rsid w:val="00C82997"/>
    <w:rsid w:val="00C90438"/>
    <w:rsid w:val="00C963B1"/>
    <w:rsid w:val="00CB1657"/>
    <w:rsid w:val="00CB1AC3"/>
    <w:rsid w:val="00CB661E"/>
    <w:rsid w:val="00CC26C7"/>
    <w:rsid w:val="00CC503B"/>
    <w:rsid w:val="00CD37EC"/>
    <w:rsid w:val="00CD7D73"/>
    <w:rsid w:val="00CE124F"/>
    <w:rsid w:val="00CF1011"/>
    <w:rsid w:val="00D2131A"/>
    <w:rsid w:val="00D21B3C"/>
    <w:rsid w:val="00D31608"/>
    <w:rsid w:val="00D72090"/>
    <w:rsid w:val="00D85B4B"/>
    <w:rsid w:val="00D87913"/>
    <w:rsid w:val="00D930B7"/>
    <w:rsid w:val="00D9434A"/>
    <w:rsid w:val="00D95324"/>
    <w:rsid w:val="00DA1D08"/>
    <w:rsid w:val="00DA2A14"/>
    <w:rsid w:val="00DB4D2C"/>
    <w:rsid w:val="00DC1D50"/>
    <w:rsid w:val="00DE2B3E"/>
    <w:rsid w:val="00DF4204"/>
    <w:rsid w:val="00E16530"/>
    <w:rsid w:val="00E21806"/>
    <w:rsid w:val="00E21BE7"/>
    <w:rsid w:val="00E2776B"/>
    <w:rsid w:val="00E333F1"/>
    <w:rsid w:val="00E46849"/>
    <w:rsid w:val="00E54FEC"/>
    <w:rsid w:val="00E56172"/>
    <w:rsid w:val="00E564F1"/>
    <w:rsid w:val="00E64D07"/>
    <w:rsid w:val="00E677CA"/>
    <w:rsid w:val="00E82DA4"/>
    <w:rsid w:val="00E858F3"/>
    <w:rsid w:val="00E87A72"/>
    <w:rsid w:val="00EA0C8C"/>
    <w:rsid w:val="00EA31BF"/>
    <w:rsid w:val="00EB6C5F"/>
    <w:rsid w:val="00ED3DDF"/>
    <w:rsid w:val="00EE5C38"/>
    <w:rsid w:val="00EF0357"/>
    <w:rsid w:val="00F11673"/>
    <w:rsid w:val="00F12928"/>
    <w:rsid w:val="00F252CE"/>
    <w:rsid w:val="00F2768A"/>
    <w:rsid w:val="00F46F64"/>
    <w:rsid w:val="00F54090"/>
    <w:rsid w:val="00F56735"/>
    <w:rsid w:val="00F61786"/>
    <w:rsid w:val="00F77C1A"/>
    <w:rsid w:val="00F84CC7"/>
    <w:rsid w:val="00FA1BEA"/>
    <w:rsid w:val="00FA2314"/>
    <w:rsid w:val="00FA4C1F"/>
    <w:rsid w:val="00FB3577"/>
    <w:rsid w:val="00FB36D3"/>
    <w:rsid w:val="00FB69C6"/>
    <w:rsid w:val="00FC5870"/>
    <w:rsid w:val="00FC5F01"/>
    <w:rsid w:val="00FC6125"/>
    <w:rsid w:val="00FD60FA"/>
    <w:rsid w:val="00FE79C8"/>
    <w:rsid w:val="00FF116B"/>
    <w:rsid w:val="00FF665F"/>
    <w:rsid w:val="00FF7A21"/>
    <w:rsid w:val="049B155D"/>
    <w:rsid w:val="10B9103C"/>
    <w:rsid w:val="132C3147"/>
    <w:rsid w:val="19EB7480"/>
    <w:rsid w:val="1F4509CC"/>
    <w:rsid w:val="212B243F"/>
    <w:rsid w:val="2A397E3A"/>
    <w:rsid w:val="3334693A"/>
    <w:rsid w:val="38377E9E"/>
    <w:rsid w:val="3F9C30C7"/>
    <w:rsid w:val="424268E5"/>
    <w:rsid w:val="47DE1000"/>
    <w:rsid w:val="4A9F124B"/>
    <w:rsid w:val="4E2C68FB"/>
    <w:rsid w:val="529060E0"/>
    <w:rsid w:val="568A39AF"/>
    <w:rsid w:val="5AB91721"/>
    <w:rsid w:val="645A3E1F"/>
    <w:rsid w:val="65875661"/>
    <w:rsid w:val="66795374"/>
    <w:rsid w:val="6FBF3C90"/>
    <w:rsid w:val="75A41735"/>
    <w:rsid w:val="77B6685A"/>
    <w:rsid w:val="793249B5"/>
    <w:rsid w:val="7D777406"/>
    <w:rsid w:val="7FA30AB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name="footnote text"/>
    <w:lsdException w:qFormat="1" w:unhideWhenUsed="0" w:uiPriority="0" w:name="annotation text"/>
    <w:lsdException w:qFormat="1" w:unhideWhenUsed="0" w:uiPriority="99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qFormat="1" w:unhideWhenUsed="0" w:uiPriority="0" w:name="footnote reference"/>
    <w:lsdException w:qFormat="1" w:unhideWhenUsed="0" w:uiPriority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qFormat="1" w:unhideWhenUsed="0" w:uiPriority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subject"/>
    <w:basedOn w:val="3"/>
    <w:next w:val="3"/>
    <w:semiHidden/>
    <w:qFormat/>
    <w:uiPriority w:val="0"/>
    <w:rPr>
      <w:b/>
      <w:bCs/>
    </w:rPr>
  </w:style>
  <w:style w:type="paragraph" w:styleId="3">
    <w:name w:val="annotation text"/>
    <w:basedOn w:val="1"/>
    <w:semiHidden/>
    <w:qFormat/>
    <w:uiPriority w:val="0"/>
    <w:pPr>
      <w:jc w:val="left"/>
    </w:pPr>
  </w:style>
  <w:style w:type="paragraph" w:styleId="4">
    <w:name w:val="caption"/>
    <w:basedOn w:val="1"/>
    <w:next w:val="1"/>
    <w:qFormat/>
    <w:uiPriority w:val="0"/>
    <w:rPr>
      <w:rFonts w:ascii="Arial" w:hAnsi="Arial" w:eastAsia="黑体" w:cs="Arial"/>
      <w:sz w:val="20"/>
      <w:szCs w:val="20"/>
    </w:rPr>
  </w:style>
  <w:style w:type="paragraph" w:styleId="5">
    <w:name w:val="Body Text"/>
    <w:basedOn w:val="1"/>
    <w:qFormat/>
    <w:uiPriority w:val="0"/>
    <w:pPr>
      <w:spacing w:after="120"/>
    </w:pPr>
  </w:style>
  <w:style w:type="paragraph" w:styleId="6">
    <w:name w:val="Body Text Indent"/>
    <w:basedOn w:val="1"/>
    <w:qFormat/>
    <w:uiPriority w:val="0"/>
    <w:pPr>
      <w:widowControl/>
      <w:spacing w:after="240" w:line="360" w:lineRule="exact"/>
      <w:ind w:firstLine="480"/>
      <w:jc w:val="left"/>
    </w:pPr>
    <w:rPr>
      <w:kern w:val="0"/>
      <w:sz w:val="24"/>
      <w:szCs w:val="20"/>
    </w:rPr>
  </w:style>
  <w:style w:type="paragraph" w:styleId="7">
    <w:name w:val="Body Text Indent 2"/>
    <w:basedOn w:val="1"/>
    <w:qFormat/>
    <w:uiPriority w:val="0"/>
    <w:pPr>
      <w:spacing w:after="120" w:line="480" w:lineRule="auto"/>
      <w:ind w:left="420" w:leftChars="200"/>
    </w:pPr>
  </w:style>
  <w:style w:type="paragraph" w:styleId="8">
    <w:name w:val="Balloon Text"/>
    <w:basedOn w:val="1"/>
    <w:semiHidden/>
    <w:qFormat/>
    <w:uiPriority w:val="0"/>
    <w:rPr>
      <w:sz w:val="18"/>
      <w:szCs w:val="18"/>
    </w:rPr>
  </w:style>
  <w:style w:type="paragraph" w:styleId="9">
    <w:name w:val="footer"/>
    <w:basedOn w:val="1"/>
    <w:link w:val="1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0">
    <w:name w:val="header"/>
    <w:basedOn w:val="1"/>
    <w:link w:val="18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1">
    <w:name w:val="footnote text"/>
    <w:basedOn w:val="1"/>
    <w:semiHidden/>
    <w:qFormat/>
    <w:uiPriority w:val="0"/>
    <w:pPr>
      <w:snapToGrid w:val="0"/>
      <w:jc w:val="left"/>
    </w:pPr>
    <w:rPr>
      <w:sz w:val="18"/>
      <w:szCs w:val="18"/>
    </w:rPr>
  </w:style>
  <w:style w:type="character" w:styleId="13">
    <w:name w:val="Hyperlink"/>
    <w:qFormat/>
    <w:uiPriority w:val="0"/>
    <w:rPr>
      <w:color w:val="0000FF"/>
      <w:u w:val="single"/>
    </w:rPr>
  </w:style>
  <w:style w:type="character" w:styleId="14">
    <w:name w:val="annotation reference"/>
    <w:basedOn w:val="12"/>
    <w:semiHidden/>
    <w:qFormat/>
    <w:uiPriority w:val="0"/>
    <w:rPr>
      <w:sz w:val="21"/>
      <w:szCs w:val="21"/>
    </w:rPr>
  </w:style>
  <w:style w:type="character" w:styleId="15">
    <w:name w:val="footnote reference"/>
    <w:basedOn w:val="12"/>
    <w:semiHidden/>
    <w:qFormat/>
    <w:uiPriority w:val="0"/>
    <w:rPr>
      <w:vertAlign w:val="superscript"/>
    </w:rPr>
  </w:style>
  <w:style w:type="table" w:styleId="17">
    <w:name w:val="Table Grid"/>
    <w:basedOn w:val="16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8">
    <w:name w:val="页眉 Char"/>
    <w:basedOn w:val="12"/>
    <w:link w:val="10"/>
    <w:qFormat/>
    <w:uiPriority w:val="99"/>
    <w:rPr>
      <w:kern w:val="2"/>
      <w:sz w:val="18"/>
      <w:szCs w:val="18"/>
    </w:rPr>
  </w:style>
  <w:style w:type="character" w:customStyle="1" w:styleId="19">
    <w:name w:val="页脚 Char"/>
    <w:basedOn w:val="12"/>
    <w:link w:val="9"/>
    <w:qFormat/>
    <w:uiPriority w:val="0"/>
    <w:rPr>
      <w:kern w:val="2"/>
      <w:sz w:val="18"/>
      <w:szCs w:val="18"/>
    </w:rPr>
  </w:style>
  <w:style w:type="paragraph" w:customStyle="1" w:styleId="20">
    <w:name w:val="Default"/>
    <w:qFormat/>
    <w:uiPriority w:val="99"/>
    <w:pPr>
      <w:widowControl w:val="0"/>
      <w:autoSpaceDE w:val="0"/>
      <w:autoSpaceDN w:val="0"/>
      <w:adjustRightInd w:val="0"/>
    </w:pPr>
    <w:rPr>
      <w:rFonts w:ascii="仿宋_GB2312" w:hAnsi="Times New Roman" w:eastAsia="仿宋_GB2312" w:cs="仿宋_GB2312"/>
      <w:color w:val="000000"/>
      <w:sz w:val="24"/>
      <w:szCs w:val="24"/>
      <w:lang w:val="en-US" w:eastAsia="zh-CN" w:bidi="ar-SA"/>
    </w:rPr>
  </w:style>
  <w:style w:type="paragraph" w:customStyle="1" w:styleId="21">
    <w:name w:val="_Style 1"/>
    <w:basedOn w:val="1"/>
    <w:qFormat/>
    <w:uiPriority w:val="34"/>
    <w:pPr>
      <w:ind w:firstLine="420" w:firstLineChars="200"/>
    </w:pPr>
  </w:style>
  <w:style w:type="paragraph" w:customStyle="1" w:styleId="22">
    <w:name w:val="_Style 3"/>
    <w:basedOn w:val="1"/>
    <w:qFormat/>
    <w:uiPriority w:val="1"/>
    <w:pPr>
      <w:jc w:val="left"/>
    </w:pPr>
    <w:rPr>
      <w:rFonts w:ascii="Calibri" w:hAnsi="Calibri"/>
      <w:kern w:val="0"/>
      <w:sz w:val="22"/>
      <w:szCs w:val="22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63A1E9B-B55C-4392-997D-9C9249C005F8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sae-china</Company>
  <Pages>10</Pages>
  <Words>977</Words>
  <Characters>5573</Characters>
  <Lines>46</Lines>
  <Paragraphs>13</Paragraphs>
  <TotalTime>3</TotalTime>
  <ScaleCrop>false</ScaleCrop>
  <LinksUpToDate>false</LinksUpToDate>
  <CharactersWithSpaces>6537</CharactersWithSpaces>
  <Application>WPS Office_10.1.0.7469_F1E327BC-269C-435d-A152-05C5408002CA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2016-09-05T06:20:00Z</dcterms:created>
  <dc:creator>sae-</dc:creator>
  <cp:lastModifiedBy>豆豆俱乐部</cp:lastModifiedBy>
  <cp:lastPrinted>2017-07-27T03:27:00Z</cp:lastPrinted>
  <dcterms:modified xsi:type="dcterms:W3CDTF">2018-10-12T05:58:21Z</dcterms:modified>
  <cp:revision>160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